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1661" w14:textId="77777777" w:rsidR="00330C87" w:rsidRDefault="00330C87" w:rsidP="00330C87">
      <w:pPr>
        <w:spacing w:after="0" w:line="312" w:lineRule="auto"/>
        <w:jc w:val="center"/>
        <w:rPr>
          <w:rFonts w:ascii="Garamond" w:eastAsia="Times New Roman" w:hAnsi="Garamond" w:cstheme="majorHAnsi"/>
          <w:b/>
          <w:color w:val="000000"/>
          <w:sz w:val="24"/>
          <w:szCs w:val="24"/>
        </w:rPr>
      </w:pPr>
    </w:p>
    <w:p w14:paraId="7655E32B" w14:textId="357915B8" w:rsidR="00330C87" w:rsidRPr="00330C87" w:rsidRDefault="00330C87" w:rsidP="00330C87">
      <w:pPr>
        <w:spacing w:after="0" w:line="312" w:lineRule="auto"/>
        <w:jc w:val="center"/>
        <w:rPr>
          <w:rFonts w:ascii="Garamond" w:eastAsia="Times New Roman" w:hAnsi="Garamond" w:cstheme="majorHAnsi"/>
          <w:b/>
          <w:color w:val="000000"/>
          <w:sz w:val="24"/>
          <w:szCs w:val="24"/>
        </w:rPr>
      </w:pPr>
      <w:r w:rsidRPr="00330C87">
        <w:rPr>
          <w:rFonts w:ascii="Garamond" w:eastAsia="Times New Roman" w:hAnsi="Garamond" w:cstheme="majorHAnsi"/>
          <w:b/>
          <w:color w:val="000000"/>
          <w:sz w:val="24"/>
          <w:szCs w:val="24"/>
        </w:rPr>
        <w:t>Załącznik 1. FORMULARZ OFERTOWY</w:t>
      </w:r>
    </w:p>
    <w:p w14:paraId="082C33FE" w14:textId="69657AE3" w:rsidR="00B331ED" w:rsidRPr="00330C87" w:rsidRDefault="00B331ED" w:rsidP="00330C87">
      <w:pPr>
        <w:spacing w:after="0" w:line="312" w:lineRule="auto"/>
        <w:jc w:val="center"/>
        <w:rPr>
          <w:rFonts w:ascii="Garamond" w:eastAsia="Times New Roman" w:hAnsi="Garamond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="00EE28C3" w:rsidRPr="00330C87" w14:paraId="14819227" w14:textId="77777777" w:rsidTr="00330C87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330C87" w:rsidRDefault="00330C87" w:rsidP="00330C87">
            <w:pPr>
              <w:spacing w:after="0" w:line="312" w:lineRule="auto"/>
              <w:rPr>
                <w:rFonts w:ascii="Garamond" w:eastAsia="Times New Roman" w:hAnsi="Garamond" w:cstheme="majorBid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EE28C3" w:rsidRPr="00330C87">
              <w:rPr>
                <w:rFonts w:ascii="Garamond" w:eastAsia="Times New Roman" w:hAnsi="Garamond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330C87" w:rsidRDefault="00EE28C3" w:rsidP="00330C87">
            <w:pPr>
              <w:spacing w:after="0" w:line="312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  <w:r w:rsidRPr="00330C8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 w:rsidRPr="00330C8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330C8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58A4" w14:textId="77777777" w:rsidR="00330C87" w:rsidRDefault="00330C87" w:rsidP="00330C87">
            <w:pPr>
              <w:spacing w:after="0" w:line="312" w:lineRule="auto"/>
              <w:jc w:val="right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</w:p>
          <w:p w14:paraId="21B12529" w14:textId="107BC899" w:rsidR="00EE28C3" w:rsidRPr="00330C87" w:rsidRDefault="00EE28C3" w:rsidP="00330C87">
            <w:pPr>
              <w:spacing w:after="0" w:line="312" w:lineRule="auto"/>
              <w:jc w:val="right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  <w:r w:rsidRPr="00330C8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77777777" w:rsidR="00EE28C3" w:rsidRPr="00330C87" w:rsidRDefault="00EE28C3" w:rsidP="00330C87">
            <w:pPr>
              <w:spacing w:after="0" w:line="312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  <w:r w:rsidRPr="00330C87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 xml:space="preserve">                            miejscowość, data</w:t>
            </w:r>
          </w:p>
        </w:tc>
      </w:tr>
    </w:tbl>
    <w:p w14:paraId="16572936" w14:textId="38837E3B" w:rsidR="000D1B41" w:rsidRPr="00330C87" w:rsidRDefault="00E86E3A" w:rsidP="00330C8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</w:rPr>
        <w:br/>
      </w:r>
      <w:r w:rsidR="000D1B41" w:rsidRPr="00330C87">
        <w:rPr>
          <w:rFonts w:ascii="Garamond" w:hAnsi="Garamond" w:cstheme="majorHAnsi"/>
          <w:color w:val="000000"/>
        </w:rPr>
        <w:tab/>
      </w:r>
      <w:r w:rsidR="000D1B41" w:rsidRPr="00330C87">
        <w:rPr>
          <w:rFonts w:ascii="Garamond" w:hAnsi="Garamond" w:cstheme="majorHAnsi"/>
          <w:color w:val="000000"/>
          <w:sz w:val="20"/>
          <w:szCs w:val="20"/>
        </w:rPr>
        <w:t>Nazwa Wykonawcy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="000D1B41"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14:paraId="28D4BD35" w14:textId="4D633219" w:rsidR="000D1B41" w:rsidRPr="00330C87" w:rsidRDefault="000D1B41" w:rsidP="00330C8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  <w:t>NIP Wykonawcy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14:paraId="046B63C3" w14:textId="4B0BC475" w:rsidR="000D1B41" w:rsidRPr="00330C87" w:rsidRDefault="000D1B41" w:rsidP="00330C8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  <w:t>Adres Wykonawcy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14:paraId="26DEEA96" w14:textId="685A1CA6" w:rsidR="000D1B41" w:rsidRPr="00330C87" w:rsidRDefault="000D1B41" w:rsidP="00330C8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  <w:t>Kod pocztowy, miejscowość</w:t>
      </w:r>
      <w:r w:rsidR="00330C87">
        <w:rPr>
          <w:rFonts w:ascii="Garamond" w:hAnsi="Garamond" w:cstheme="majorHAnsi"/>
          <w:color w:val="000000"/>
          <w:sz w:val="20"/>
          <w:szCs w:val="20"/>
        </w:rPr>
        <w:t>:</w:t>
      </w:r>
      <w:r w:rsidRPr="00330C87">
        <w:rPr>
          <w:rFonts w:ascii="Garamond" w:hAnsi="Garamond" w:cstheme="majorHAnsi"/>
          <w:color w:val="000000"/>
          <w:sz w:val="20"/>
          <w:szCs w:val="20"/>
        </w:rPr>
        <w:t xml:space="preserve"> .................................................................................................</w:t>
      </w:r>
    </w:p>
    <w:p w14:paraId="50DA3F8D" w14:textId="145D8B8E" w:rsidR="000D1B41" w:rsidRPr="00330C87" w:rsidRDefault="000D1B41" w:rsidP="00330C8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  <w:t>Województwo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5FC4F3DD" w14:textId="77777777" w:rsidR="00EE28C3" w:rsidRPr="00330C87" w:rsidRDefault="000D1B41" w:rsidP="00330C8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.................................................................................................................................</w:t>
      </w:r>
    </w:p>
    <w:p w14:paraId="21CC57DA" w14:textId="30C9E312" w:rsidR="000D1B41" w:rsidRPr="00330C87" w:rsidRDefault="00EE28C3" w:rsidP="00330C8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</w:r>
      <w:r w:rsidR="000D1B41" w:rsidRPr="00330C87">
        <w:rPr>
          <w:rFonts w:ascii="Garamond" w:hAnsi="Garamond" w:cstheme="majorHAnsi"/>
          <w:color w:val="000000"/>
          <w:sz w:val="20"/>
          <w:szCs w:val="20"/>
        </w:rPr>
        <w:t>e-mail: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0D1B41"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753159F" w14:textId="77777777" w:rsidR="000D1B41" w:rsidRPr="00330C87" w:rsidRDefault="000D1B41" w:rsidP="00330C87">
      <w:pPr>
        <w:spacing w:after="0" w:line="312" w:lineRule="auto"/>
        <w:jc w:val="center"/>
        <w:rPr>
          <w:rFonts w:ascii="Garamond" w:eastAsia="Times New Roman" w:hAnsi="Garamond" w:cstheme="majorHAnsi"/>
          <w:b/>
          <w:color w:val="000000"/>
          <w:sz w:val="20"/>
          <w:szCs w:val="20"/>
        </w:rPr>
      </w:pPr>
    </w:p>
    <w:p w14:paraId="3C6E2A0D" w14:textId="30365BBF" w:rsidR="00970DD1" w:rsidRPr="00330C87" w:rsidRDefault="00EE28C3" w:rsidP="00330C87">
      <w:pPr>
        <w:spacing w:after="0" w:line="312" w:lineRule="auto"/>
        <w:jc w:val="both"/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Przystępuj</w:t>
      </w:r>
      <w:r w:rsidR="00702711"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ę</w:t>
      </w: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 do Zapytania ofertowego</w:t>
      </w:r>
      <w:r w:rsidR="00970DD1"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 z dnia 12.08.2022 r.</w:t>
      </w: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, gdzie przedmiotem zamówienia jest </w:t>
      </w:r>
      <w:r w:rsidR="008852F6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usługa </w:t>
      </w:r>
      <w:r w:rsidR="00D44CA5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druku </w:t>
      </w:r>
      <w:r w:rsid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trzech monografii naukowych: 1) </w:t>
      </w:r>
      <w:r w:rsidR="00D44CA5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Prawne podstawy zarządzania procesami urbanizacji. Doświadczenia Polski </w:t>
      </w:r>
      <w:r w:rsidR="00970DD1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br/>
      </w:r>
      <w:r w:rsidR="00D44CA5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a Anglii, </w:t>
      </w:r>
      <w:r w:rsid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Danii, Francji i Niemiec; 2) </w:t>
      </w:r>
      <w:r w:rsidR="00D44CA5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Jak definiować granice miejskich obszarów funkcjonalnych? Społeczne </w:t>
      </w:r>
      <w:r w:rsidR="00970DD1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br/>
      </w:r>
      <w:r w:rsidR="00D44CA5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>i ekonomiczne zyski i straty</w:t>
      </w:r>
      <w:r w:rsidR="00970DD1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 </w:t>
      </w:r>
      <w:r w:rsidR="00D44CA5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>procesów urbanizacji w Polsce</w:t>
      </w:r>
      <w:r w:rsid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; 3) </w:t>
      </w:r>
      <w:r w:rsidR="00D44CA5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>System planowania przestrzennego w Polsce. Kluczowe problemy i słabości</w:t>
      </w:r>
      <w:r w:rsidR="00970DD1" w:rsidRPr="00330C87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 </w:t>
      </w:r>
      <w:r w:rsidRPr="00330C87">
        <w:rPr>
          <w:rFonts w:ascii="Garamond" w:hAnsi="Garamond" w:cstheme="majorBidi"/>
          <w:sz w:val="20"/>
          <w:szCs w:val="20"/>
        </w:rPr>
        <w:t xml:space="preserve">w ramach </w:t>
      </w:r>
      <w:r w:rsidR="008852F6" w:rsidRPr="00330C87">
        <w:rPr>
          <w:rFonts w:ascii="Garamond" w:hAnsi="Garamond" w:cstheme="majorBidi"/>
          <w:sz w:val="20"/>
          <w:szCs w:val="20"/>
        </w:rPr>
        <w:t xml:space="preserve">realizowanego projektu pt.: 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</w:t>
      </w:r>
      <w:r w:rsidR="00970DD1" w:rsidRPr="00330C87">
        <w:rPr>
          <w:rFonts w:ascii="Garamond" w:hAnsi="Garamond" w:cstheme="majorBidi"/>
          <w:sz w:val="20"/>
          <w:szCs w:val="20"/>
        </w:rPr>
        <w:br/>
      </w:r>
      <w:r w:rsidR="008852F6" w:rsidRPr="00330C87">
        <w:rPr>
          <w:rFonts w:ascii="Garamond" w:hAnsi="Garamond" w:cstheme="majorBidi"/>
          <w:sz w:val="20"/>
          <w:szCs w:val="20"/>
        </w:rPr>
        <w:t>w warunkach globalizu</w:t>
      </w:r>
      <w:r w:rsidR="00D44CA5" w:rsidRPr="00330C87">
        <w:rPr>
          <w:rFonts w:ascii="Garamond" w:hAnsi="Garamond" w:cstheme="majorBidi"/>
          <w:sz w:val="20"/>
          <w:szCs w:val="20"/>
        </w:rPr>
        <w:t>jących się rynkó</w:t>
      </w:r>
      <w:r w:rsidR="00970DD1" w:rsidRPr="00330C87">
        <w:rPr>
          <w:rFonts w:ascii="Garamond" w:hAnsi="Garamond" w:cstheme="majorBidi"/>
          <w:sz w:val="20"/>
          <w:szCs w:val="20"/>
        </w:rPr>
        <w:t>w GOSPOSTRATEG”.</w:t>
      </w:r>
    </w:p>
    <w:p w14:paraId="16F6A8F8" w14:textId="77777777" w:rsidR="00970DD1" w:rsidRPr="00330C87" w:rsidRDefault="00970DD1" w:rsidP="00330C87">
      <w:pPr>
        <w:spacing w:after="0" w:line="312" w:lineRule="auto"/>
        <w:jc w:val="both"/>
        <w:rPr>
          <w:rFonts w:ascii="Garamond" w:hAnsi="Garamond" w:cstheme="majorBidi"/>
          <w:sz w:val="20"/>
          <w:szCs w:val="20"/>
        </w:rPr>
      </w:pPr>
    </w:p>
    <w:p w14:paraId="16B0A6CD" w14:textId="2BDC6BB4" w:rsidR="00970DD1" w:rsidRPr="00330C87" w:rsidRDefault="40DED31B" w:rsidP="00330C87">
      <w:pPr>
        <w:spacing w:after="0" w:line="312" w:lineRule="auto"/>
        <w:jc w:val="both"/>
        <w:rPr>
          <w:rFonts w:ascii="Garamond" w:hAnsi="Garamond" w:cstheme="majorBidi"/>
          <w:sz w:val="20"/>
          <w:szCs w:val="20"/>
          <w:u w:val="single"/>
        </w:rPr>
      </w:pPr>
      <w:r w:rsidRPr="00330C87">
        <w:rPr>
          <w:rFonts w:ascii="Garamond" w:hAnsi="Garamond" w:cstheme="majorBidi"/>
          <w:sz w:val="20"/>
          <w:szCs w:val="20"/>
          <w:u w:val="single"/>
        </w:rPr>
        <w:t>Przesyłam ofertę na realizację druku trzech monografii naukowych, tj. kwoty netto i brutto</w:t>
      </w:r>
      <w:r w:rsidR="00970DD1" w:rsidRPr="00330C87">
        <w:rPr>
          <w:rFonts w:ascii="Garamond" w:hAnsi="Garamond" w:cstheme="majorBidi"/>
          <w:sz w:val="20"/>
          <w:szCs w:val="20"/>
          <w:u w:val="single"/>
        </w:rPr>
        <w:t>,</w:t>
      </w:r>
      <w:r w:rsidRPr="00330C87">
        <w:rPr>
          <w:rFonts w:ascii="Garamond" w:hAnsi="Garamond" w:cstheme="majorBidi"/>
          <w:sz w:val="20"/>
          <w:szCs w:val="20"/>
          <w:u w:val="single"/>
        </w:rPr>
        <w:t xml:space="preserve"> zgodnie z przyjętą specyfikacją i według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625"/>
        <w:gridCol w:w="1225"/>
        <w:gridCol w:w="1229"/>
        <w:gridCol w:w="1206"/>
        <w:gridCol w:w="1183"/>
        <w:gridCol w:w="874"/>
        <w:gridCol w:w="1186"/>
      </w:tblGrid>
      <w:tr w:rsidR="40DED31B" w:rsidRPr="00330C87" w14:paraId="4D1BCACB" w14:textId="77777777" w:rsidTr="00970D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02D5CD" w14:textId="668DD187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FA54F2" w14:textId="540C5C25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Specyfikacja przedmiotu zamówienia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E08113" w14:textId="4B6F6BBF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Cena jednostkowa netto [zł]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D14187" w14:textId="68A9DC4D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Cena jednostkowa brutto [zł]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E5B309" w14:textId="09F4CA1A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Liczba egzemplarzy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7D12A" w14:textId="122C771F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Cena zamówienia netto [zł]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B42DFB" w14:textId="12E0EEF4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Podatek VAT [zł]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DA2CD8" w14:textId="79CEBC9B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Cena zamówienia brutto [zł]</w:t>
            </w:r>
          </w:p>
        </w:tc>
      </w:tr>
      <w:tr w:rsidR="40DED31B" w:rsidRPr="00330C87" w14:paraId="0AF16450" w14:textId="77777777" w:rsidTr="00970D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FB51C" w14:textId="3F72607A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AB98B" w14:textId="6F60C005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24"/>
                <w:szCs w:val="24"/>
              </w:rPr>
            </w:pPr>
            <w:r w:rsidRPr="00330C87">
              <w:rPr>
                <w:rFonts w:ascii="Garamond" w:eastAsiaTheme="majorEastAsia" w:hAnsi="Garamond" w:cstheme="majorBidi"/>
                <w:bCs/>
                <w:sz w:val="18"/>
                <w:szCs w:val="18"/>
              </w:rPr>
              <w:t>Prawne podstawy zarządzania procesami urbanizacji. Doświadczenia Polski a Anglii, Danii, Francji i Niemiec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C10F9" w14:textId="22AC0A69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B68B3" w14:textId="5B85EF0D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68559" w14:textId="4F90B6D4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7CC1B" w14:textId="062F4E43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55483" w14:textId="4432CB6E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83740" w14:textId="0FACC98A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</w:tr>
      <w:tr w:rsidR="40DED31B" w:rsidRPr="00330C87" w14:paraId="6F504551" w14:textId="77777777" w:rsidTr="00970D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61CB5" w14:textId="0C285DBD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80509" w14:textId="40209FE8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Cs/>
                <w:sz w:val="18"/>
                <w:szCs w:val="18"/>
              </w:rPr>
              <w:t xml:space="preserve">Jak definiować granice miejskich obszarów funkcjonalnych? Społeczne </w:t>
            </w:r>
            <w:r w:rsidR="00970DD1" w:rsidRPr="00330C87">
              <w:rPr>
                <w:rFonts w:ascii="Garamond" w:eastAsiaTheme="majorEastAsia" w:hAnsi="Garamond" w:cstheme="majorBidi"/>
                <w:bCs/>
                <w:sz w:val="18"/>
                <w:szCs w:val="18"/>
              </w:rPr>
              <w:br/>
            </w:r>
            <w:r w:rsidRPr="00330C87">
              <w:rPr>
                <w:rFonts w:ascii="Garamond" w:eastAsiaTheme="majorEastAsia" w:hAnsi="Garamond" w:cstheme="majorBidi"/>
                <w:bCs/>
                <w:sz w:val="18"/>
                <w:szCs w:val="18"/>
              </w:rPr>
              <w:t xml:space="preserve">i ekonomiczne zyski </w:t>
            </w:r>
            <w:r w:rsidR="00970DD1" w:rsidRPr="00330C87">
              <w:rPr>
                <w:rFonts w:ascii="Garamond" w:eastAsiaTheme="majorEastAsia" w:hAnsi="Garamond" w:cstheme="majorBidi"/>
                <w:bCs/>
                <w:sz w:val="18"/>
                <w:szCs w:val="18"/>
              </w:rPr>
              <w:br/>
            </w:r>
            <w:r w:rsidRPr="00330C87">
              <w:rPr>
                <w:rFonts w:ascii="Garamond" w:eastAsiaTheme="majorEastAsia" w:hAnsi="Garamond" w:cstheme="majorBidi"/>
                <w:bCs/>
                <w:sz w:val="18"/>
                <w:szCs w:val="18"/>
              </w:rPr>
              <w:t>i straty</w:t>
            </w:r>
            <w:r w:rsidR="00970DD1" w:rsidRPr="00330C87">
              <w:rPr>
                <w:rFonts w:ascii="Garamond" w:eastAsiaTheme="majorEastAsia" w:hAnsi="Garamond" w:cstheme="majorBidi"/>
                <w:bCs/>
                <w:sz w:val="18"/>
                <w:szCs w:val="18"/>
              </w:rPr>
              <w:t xml:space="preserve"> </w:t>
            </w:r>
            <w:r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t xml:space="preserve">procesów </w:t>
            </w:r>
            <w:r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lastRenderedPageBreak/>
              <w:t>urbanizacji w Polsce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AAA1D" w14:textId="7E52AE5F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EB23E" w14:textId="719CCA44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89985" w14:textId="4A93F907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7632F" w14:textId="5B4F608B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8E75D" w14:textId="23D21C65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3C4BC" w14:textId="7F3D58FE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</w:tr>
      <w:tr w:rsidR="40DED31B" w:rsidRPr="00330C87" w14:paraId="6F4C4F15" w14:textId="77777777" w:rsidTr="00970D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37D17" w14:textId="101159CB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5EAF0" w14:textId="75AB0093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t xml:space="preserve">System planowania przestrzennego </w:t>
            </w:r>
            <w:r w:rsidR="00970DD1"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br/>
            </w:r>
            <w:r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t>w Polsce. Kluczowe problemy i słabości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A5452" w14:textId="13ADAEB4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70B56" w14:textId="57BFB6A5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C8838" w14:textId="634182E4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7A717" w14:textId="54C6337E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1FE34" w14:textId="59B88A77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0696C" w14:textId="2478FA59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 xml:space="preserve"> </w:t>
            </w:r>
          </w:p>
        </w:tc>
      </w:tr>
      <w:tr w:rsidR="40DED31B" w:rsidRPr="00330C87" w14:paraId="0703030F" w14:textId="77777777" w:rsidTr="00970DD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B3F7A" w14:textId="144944DB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FBBD5" w14:textId="747960A2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t xml:space="preserve">Koszty dostawy na wskazany </w:t>
            </w:r>
            <w:r w:rsid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t xml:space="preserve">w zapytaniu </w:t>
            </w:r>
            <w:r w:rsidRPr="00330C87">
              <w:rPr>
                <w:rFonts w:ascii="Garamond" w:eastAsiaTheme="majorEastAsia" w:hAnsi="Garamond" w:cstheme="majorBidi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63286" w14:textId="22B1FB83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64144" w14:textId="3C2172E2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82BA0" w14:textId="3A9CD635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5318B" w14:textId="7DAD4EC2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469E2" w14:textId="7A68E918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9C8A7" w14:textId="12E5C500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40DED31B" w:rsidRPr="00330C87" w14:paraId="3AD282A5" w14:textId="77777777" w:rsidTr="00970DD1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7DFC07" w14:textId="650081FA" w:rsidR="40DED31B" w:rsidRPr="00330C87" w:rsidRDefault="40DED31B" w:rsidP="00330C87">
            <w:pPr>
              <w:spacing w:line="312" w:lineRule="auto"/>
              <w:jc w:val="right"/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</w:pPr>
            <w:r w:rsidRPr="00330C87">
              <w:rPr>
                <w:rFonts w:ascii="Garamond" w:eastAsiaTheme="majorEastAsia" w:hAnsi="Garamond" w:cstheme="majorBidi"/>
                <w:b/>
                <w:bCs/>
                <w:sz w:val="18"/>
                <w:szCs w:val="18"/>
              </w:rPr>
              <w:t>Suma (poz. 1-4):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3740EC" w14:textId="1125D6F1" w:rsidR="40DED31B" w:rsidRPr="00330C87" w:rsidRDefault="40DED31B" w:rsidP="00330C87">
            <w:pPr>
              <w:spacing w:line="312" w:lineRule="auto"/>
              <w:jc w:val="center"/>
              <w:rPr>
                <w:rFonts w:ascii="Garamond" w:eastAsiaTheme="majorEastAsia" w:hAnsi="Garamond" w:cstheme="majorBidi"/>
                <w:sz w:val="18"/>
                <w:szCs w:val="18"/>
              </w:rPr>
            </w:pPr>
          </w:p>
        </w:tc>
      </w:tr>
    </w:tbl>
    <w:p w14:paraId="0F185537" w14:textId="7C07A735" w:rsidR="61F47850" w:rsidRPr="00330C87" w:rsidRDefault="61F47850" w:rsidP="00330C87">
      <w:pPr>
        <w:spacing w:after="0" w:line="312" w:lineRule="auto"/>
        <w:jc w:val="both"/>
        <w:rPr>
          <w:rFonts w:ascii="Garamond" w:eastAsia="Times New Roman" w:hAnsi="Garamond" w:cstheme="majorBidi"/>
          <w:b/>
          <w:bCs/>
          <w:color w:val="000000" w:themeColor="text1"/>
          <w:sz w:val="20"/>
          <w:szCs w:val="20"/>
        </w:rPr>
      </w:pPr>
    </w:p>
    <w:p w14:paraId="64CF5797" w14:textId="7F669B0E" w:rsidR="00702711" w:rsidRPr="00330C87" w:rsidRDefault="00702711" w:rsidP="00330C87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eastAsia="Times New Roman" w:hAnsi="Garamond" w:cstheme="majorBidi"/>
          <w:bCs/>
          <w:color w:val="000000"/>
          <w:sz w:val="20"/>
          <w:szCs w:val="20"/>
        </w:rPr>
      </w:pPr>
      <w:r w:rsidRPr="00330C87">
        <w:rPr>
          <w:rFonts w:ascii="Garamond" w:eastAsia="Times New Roman" w:hAnsi="Garamond" w:cstheme="majorBidi"/>
          <w:bCs/>
          <w:color w:val="000000" w:themeColor="text1"/>
          <w:sz w:val="20"/>
          <w:szCs w:val="20"/>
        </w:rPr>
        <w:t xml:space="preserve">Oferuję realizację </w:t>
      </w:r>
      <w:r w:rsidR="0026077E" w:rsidRPr="00330C87">
        <w:rPr>
          <w:rFonts w:ascii="Garamond" w:eastAsia="Times New Roman" w:hAnsi="Garamond" w:cstheme="majorBidi"/>
          <w:bCs/>
          <w:color w:val="000000" w:themeColor="text1"/>
          <w:sz w:val="20"/>
          <w:szCs w:val="20"/>
        </w:rPr>
        <w:t xml:space="preserve">całości zamówienia </w:t>
      </w:r>
      <w:r w:rsidR="00330C87">
        <w:rPr>
          <w:rFonts w:ascii="Garamond" w:eastAsia="Times New Roman" w:hAnsi="Garamond" w:cstheme="majorBidi"/>
          <w:bCs/>
          <w:color w:val="000000" w:themeColor="text1"/>
          <w:sz w:val="20"/>
          <w:szCs w:val="20"/>
        </w:rPr>
        <w:t>w terminie: …………………</w:t>
      </w:r>
    </w:p>
    <w:p w14:paraId="016024C2" w14:textId="59D75C1B" w:rsidR="00702711" w:rsidRPr="00330C87" w:rsidRDefault="000D1B41" w:rsidP="00330C87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>Deklaruj</w:t>
      </w:r>
      <w:r w:rsidR="00702711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 xml:space="preserve">ę </w:t>
      </w: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 xml:space="preserve">związanie ofertą przez okres </w:t>
      </w:r>
      <w:r w:rsidR="00E86E3A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>…</w:t>
      </w:r>
      <w:r w:rsidR="00B331ED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>……</w:t>
      </w:r>
      <w:r w:rsidR="00E86E3A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>…..</w:t>
      </w:r>
      <w:r w:rsidR="0026077E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 xml:space="preserve"> </w:t>
      </w:r>
      <w:r w:rsidR="00702711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>dni</w:t>
      </w: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 xml:space="preserve"> od dnia</w:t>
      </w:r>
      <w:r w:rsidR="00702711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>,</w:t>
      </w: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 xml:space="preserve"> w którym upływa termin składania ofert.</w:t>
      </w:r>
    </w:p>
    <w:p w14:paraId="606EE557" w14:textId="77777777" w:rsidR="00702711" w:rsidRPr="00330C87" w:rsidRDefault="0070271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330C87" w:rsidRDefault="0070271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330C87" w:rsidRDefault="0070271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330C87" w:rsidRDefault="0070271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330C87" w:rsidRDefault="0070271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330C87" w:rsidRDefault="0070271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Pr="00330C87" w:rsidRDefault="000D1B41" w:rsidP="00330C87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>Integralną część złożonej oferty stanowią następujące dokumenty: ………………………………………</w:t>
      </w:r>
      <w:r w:rsidR="00702711" w:rsidRPr="00330C87">
        <w:rPr>
          <w:rFonts w:ascii="Garamond" w:eastAsia="Times New Roman" w:hAnsi="Garamond" w:cstheme="majorBidi"/>
          <w:color w:val="000000" w:themeColor="text1"/>
          <w:sz w:val="20"/>
          <w:szCs w:val="20"/>
        </w:rPr>
        <w:t xml:space="preserve"> </w:t>
      </w:r>
    </w:p>
    <w:p w14:paraId="5CB7036B" w14:textId="77777777" w:rsidR="00702711" w:rsidRPr="00330C87" w:rsidRDefault="0070271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330C87" w:rsidRDefault="000D1B4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330C87" w:rsidRDefault="000D1B41" w:rsidP="00330C8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330C87" w:rsidRDefault="000D1B41" w:rsidP="00330C87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="Garamond" w:eastAsia="Times New Roman" w:hAnsi="Garamond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………………………….. </w:t>
      </w:r>
    </w:p>
    <w:p w14:paraId="4DDF7BFE" w14:textId="3233DF3A" w:rsidR="000D1B41" w:rsidRPr="00330C87" w:rsidRDefault="000D1B41" w:rsidP="00330C87">
      <w:pPr>
        <w:shd w:val="clear" w:color="auto" w:fill="FFFFFF"/>
        <w:spacing w:after="0" w:line="312" w:lineRule="auto"/>
        <w:ind w:left="426" w:firstLine="282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330C87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tel.: …………………</w:t>
      </w:r>
      <w:r w:rsidR="00330C87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 xml:space="preserve"> </w:t>
      </w:r>
      <w:r w:rsidR="00330C87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ab/>
      </w:r>
    </w:p>
    <w:p w14:paraId="11A48C74" w14:textId="4EE0941C" w:rsidR="000D1B41" w:rsidRPr="00330C87" w:rsidRDefault="00330C87" w:rsidP="00330C87">
      <w:pPr>
        <w:shd w:val="clear" w:color="auto" w:fill="FFFFFF"/>
        <w:spacing w:after="0" w:line="312" w:lineRule="auto"/>
        <w:ind w:left="426" w:firstLine="282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e-</w:t>
      </w:r>
      <w:r w:rsidR="000D1B41" w:rsidRPr="00330C87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 xml:space="preserve">mail: ……………… </w:t>
      </w:r>
      <w:bookmarkStart w:id="0" w:name="_GoBack"/>
      <w:bookmarkEnd w:id="0"/>
      <w:r w:rsidR="000D1B41" w:rsidRPr="00330C87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.</w:t>
      </w:r>
    </w:p>
    <w:p w14:paraId="70ACF50F" w14:textId="77777777" w:rsidR="000D1B41" w:rsidRPr="00330C87" w:rsidRDefault="000D1B41" w:rsidP="00330C87">
      <w:pPr>
        <w:shd w:val="clear" w:color="auto" w:fill="FFFFFF"/>
        <w:spacing w:after="0" w:line="312" w:lineRule="auto"/>
        <w:ind w:left="426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</w:p>
    <w:p w14:paraId="3642461F" w14:textId="77777777" w:rsidR="000D1B41" w:rsidRPr="00330C87" w:rsidRDefault="000D1B41" w:rsidP="00330C87">
      <w:pPr>
        <w:spacing w:after="0" w:line="312" w:lineRule="auto"/>
        <w:ind w:left="4248"/>
        <w:jc w:val="center"/>
        <w:rPr>
          <w:rFonts w:ascii="Garamond" w:eastAsia="Times New Roman" w:hAnsi="Garamond" w:cstheme="majorHAnsi"/>
          <w:color w:val="000000"/>
          <w:sz w:val="20"/>
          <w:szCs w:val="20"/>
        </w:rPr>
      </w:pPr>
    </w:p>
    <w:p w14:paraId="2788EEE7" w14:textId="77777777" w:rsidR="000D1B41" w:rsidRPr="00330C87" w:rsidRDefault="000D1B41" w:rsidP="00330C87">
      <w:pPr>
        <w:spacing w:after="0" w:line="312" w:lineRule="auto"/>
        <w:ind w:left="4248"/>
        <w:jc w:val="center"/>
        <w:rPr>
          <w:rFonts w:ascii="Garamond" w:eastAsia="Times New Roman" w:hAnsi="Garamond" w:cstheme="majorHAnsi"/>
          <w:color w:val="000000"/>
          <w:sz w:val="20"/>
          <w:szCs w:val="20"/>
        </w:rPr>
      </w:pPr>
    </w:p>
    <w:p w14:paraId="4B41CD03" w14:textId="77777777" w:rsidR="00702711" w:rsidRPr="00330C87" w:rsidRDefault="000D1B41" w:rsidP="00330C87">
      <w:pPr>
        <w:spacing w:after="0" w:line="312" w:lineRule="auto"/>
        <w:ind w:left="4248"/>
        <w:jc w:val="center"/>
        <w:rPr>
          <w:rFonts w:ascii="Garamond" w:eastAsia="Times New Roman" w:hAnsi="Garamond" w:cstheme="majorHAnsi"/>
          <w:color w:val="000000"/>
          <w:sz w:val="20"/>
          <w:szCs w:val="20"/>
        </w:rPr>
      </w:pPr>
      <w:r w:rsidRPr="00330C87">
        <w:rPr>
          <w:rFonts w:ascii="Garamond" w:eastAsia="Times New Roman" w:hAnsi="Garamond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330C87" w:rsidRDefault="000D1B41" w:rsidP="00330C87">
      <w:pPr>
        <w:spacing w:after="0" w:line="312" w:lineRule="auto"/>
        <w:ind w:left="4111"/>
        <w:jc w:val="center"/>
        <w:rPr>
          <w:rFonts w:ascii="Garamond" w:eastAsia="Times New Roman" w:hAnsi="Garamond" w:cstheme="majorHAnsi"/>
          <w:color w:val="000000"/>
          <w:sz w:val="18"/>
          <w:szCs w:val="20"/>
        </w:rPr>
      </w:pPr>
      <w:r w:rsidRPr="00330C87">
        <w:rPr>
          <w:rFonts w:ascii="Garamond" w:eastAsia="Times New Roman" w:hAnsi="Garamond" w:cstheme="majorHAnsi"/>
          <w:color w:val="000000"/>
          <w:sz w:val="18"/>
          <w:szCs w:val="20"/>
        </w:rPr>
        <w:t xml:space="preserve">Podpis </w:t>
      </w:r>
      <w:r w:rsidR="00702711" w:rsidRPr="00330C87">
        <w:rPr>
          <w:rFonts w:ascii="Garamond" w:eastAsia="Times New Roman" w:hAnsi="Garamond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Pr="00330C87" w:rsidRDefault="00846458" w:rsidP="00330C87">
      <w:pPr>
        <w:spacing w:after="0" w:line="312" w:lineRule="auto"/>
        <w:rPr>
          <w:rFonts w:ascii="Garamond" w:hAnsi="Garamond"/>
        </w:rPr>
      </w:pPr>
    </w:p>
    <w:sectPr w:rsidR="00846458" w:rsidRPr="00330C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A8EF" w14:textId="77777777" w:rsidR="000B7C09" w:rsidRDefault="000B7C09" w:rsidP="000D1B41">
      <w:pPr>
        <w:spacing w:after="0" w:line="240" w:lineRule="auto"/>
      </w:pPr>
      <w:r>
        <w:separator/>
      </w:r>
    </w:p>
  </w:endnote>
  <w:endnote w:type="continuationSeparator" w:id="0">
    <w:p w14:paraId="53B920E2" w14:textId="77777777" w:rsidR="000B7C09" w:rsidRDefault="000B7C09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79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39D1C59E" w:rsidR="00305EEE" w:rsidRDefault="00305EEE" w:rsidP="00330C87">
            <w:pPr>
              <w:pStyle w:val="Stopka"/>
              <w:jc w:val="center"/>
            </w:pPr>
            <w:r w:rsidRPr="00330C87">
              <w:rPr>
                <w:rFonts w:ascii="Garamond" w:hAnsi="Garamond"/>
              </w:rPr>
              <w:t xml:space="preserve">Strona 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30C87">
              <w:rPr>
                <w:rFonts w:ascii="Garamond" w:hAnsi="Garamond"/>
                <w:b/>
                <w:bCs/>
              </w:rPr>
              <w:instrText>PAGE</w:instrTex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30C87">
              <w:rPr>
                <w:rFonts w:ascii="Garamond" w:hAnsi="Garamond"/>
                <w:b/>
                <w:bCs/>
                <w:noProof/>
              </w:rPr>
              <w:t>2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30C87">
              <w:rPr>
                <w:rFonts w:ascii="Garamond" w:hAnsi="Garamond"/>
              </w:rPr>
              <w:t xml:space="preserve"> z 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30C87">
              <w:rPr>
                <w:rFonts w:ascii="Garamond" w:hAnsi="Garamond"/>
                <w:b/>
                <w:bCs/>
              </w:rPr>
              <w:instrText>NUMPAGES</w:instrTex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30C87">
              <w:rPr>
                <w:rFonts w:ascii="Garamond" w:hAnsi="Garamond"/>
                <w:b/>
                <w:bCs/>
                <w:noProof/>
              </w:rPr>
              <w:t>2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55CED" w14:textId="39B23C6A" w:rsidR="00EE28C3" w:rsidRDefault="00EE28C3" w:rsidP="00EE28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C70A" w14:textId="77777777" w:rsidR="000B7C09" w:rsidRDefault="000B7C09" w:rsidP="000D1B41">
      <w:pPr>
        <w:spacing w:after="0" w:line="240" w:lineRule="auto"/>
      </w:pPr>
      <w:r>
        <w:separator/>
      </w:r>
    </w:p>
  </w:footnote>
  <w:footnote w:type="continuationSeparator" w:id="0">
    <w:p w14:paraId="184D127F" w14:textId="77777777" w:rsidR="000B7C09" w:rsidRDefault="000B7C09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9FCC887" w:rsidR="003A2DB3" w:rsidRDefault="00F953ED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61A5BE27" wp14:editId="2E7CD994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B7C09"/>
    <w:rsid w:val="000D1B41"/>
    <w:rsid w:val="00135C63"/>
    <w:rsid w:val="001859EE"/>
    <w:rsid w:val="0019144B"/>
    <w:rsid w:val="002124B0"/>
    <w:rsid w:val="0026077E"/>
    <w:rsid w:val="00305EEE"/>
    <w:rsid w:val="00330C87"/>
    <w:rsid w:val="003A2DB3"/>
    <w:rsid w:val="00432219"/>
    <w:rsid w:val="00441942"/>
    <w:rsid w:val="006D773E"/>
    <w:rsid w:val="006F2712"/>
    <w:rsid w:val="00702711"/>
    <w:rsid w:val="007E3025"/>
    <w:rsid w:val="00846458"/>
    <w:rsid w:val="00856E50"/>
    <w:rsid w:val="008852F6"/>
    <w:rsid w:val="00935183"/>
    <w:rsid w:val="0096693E"/>
    <w:rsid w:val="00970DD1"/>
    <w:rsid w:val="009A5C61"/>
    <w:rsid w:val="00B331ED"/>
    <w:rsid w:val="00B33CB9"/>
    <w:rsid w:val="00B80778"/>
    <w:rsid w:val="00B964D8"/>
    <w:rsid w:val="00BE01D9"/>
    <w:rsid w:val="00BE2F2D"/>
    <w:rsid w:val="00CB527B"/>
    <w:rsid w:val="00CB70BE"/>
    <w:rsid w:val="00CC1F7D"/>
    <w:rsid w:val="00CC503A"/>
    <w:rsid w:val="00CC7AAC"/>
    <w:rsid w:val="00CE31B9"/>
    <w:rsid w:val="00D043E7"/>
    <w:rsid w:val="00D17CAA"/>
    <w:rsid w:val="00D44CA5"/>
    <w:rsid w:val="00D906E6"/>
    <w:rsid w:val="00E06791"/>
    <w:rsid w:val="00E86E3A"/>
    <w:rsid w:val="00EE28C3"/>
    <w:rsid w:val="00F33F63"/>
    <w:rsid w:val="00F43BB5"/>
    <w:rsid w:val="00F953ED"/>
    <w:rsid w:val="40DED31B"/>
    <w:rsid w:val="43E7187B"/>
    <w:rsid w:val="54940EDC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3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10</cp:revision>
  <cp:lastPrinted>2022-07-20T08:50:00Z</cp:lastPrinted>
  <dcterms:created xsi:type="dcterms:W3CDTF">2022-07-22T09:51:00Z</dcterms:created>
  <dcterms:modified xsi:type="dcterms:W3CDTF">2022-08-12T08:23:00Z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